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227EEE6" w14:textId="77777777" w:rsidR="00654E8F" w:rsidRPr="001549D3" w:rsidRDefault="00654E8F" w:rsidP="0001436A">
      <w:pPr>
        <w:pStyle w:val="SupplementaryMaterial"/>
        <w:rPr>
          <w:b w:val="0"/>
        </w:rPr>
      </w:pPr>
      <w:r w:rsidRPr="001549D3">
        <w:t>Supplementary Material</w:t>
      </w:r>
    </w:p>
    <w:p w14:paraId="7B65BC41" w14:textId="3751160D" w:rsidR="00DE23E8" w:rsidRDefault="009D6735" w:rsidP="00B96185">
      <w:pPr>
        <w:spacing w:before="240"/>
        <w:jc w:val="both"/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6234C749" wp14:editId="4EC1B0A5">
            <wp:simplePos x="0" y="0"/>
            <wp:positionH relativeFrom="column">
              <wp:posOffset>648970</wp:posOffset>
            </wp:positionH>
            <wp:positionV relativeFrom="page">
              <wp:posOffset>3931920</wp:posOffset>
            </wp:positionV>
            <wp:extent cx="4566920" cy="2755265"/>
            <wp:effectExtent l="0" t="0" r="5080" b="6985"/>
            <wp:wrapSquare wrapText="bothSides"/>
            <wp:docPr id="3" name="Imagen 3" descr="Gráfico, Diagrama, Gráfico de barras&#10;&#10;Descripción generada automá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n 3" descr="Gráfico, Diagrama, Gráfico de barras&#10;&#10;Descripción generada automáticamente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6920" cy="27552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B96185" w:rsidRPr="00B96185">
        <w:t>For the evaluation of immediate bioavailability at the systemic level</w:t>
      </w:r>
      <w:r w:rsidR="00B96185">
        <w:t xml:space="preserve"> of IgY-R</w:t>
      </w:r>
      <w:r w:rsidR="00B96185" w:rsidRPr="00B96185">
        <w:t>, an intravenous administration of IgY-R was assayed. Mice were distributed in three groups of 6 individuals each, including a group receiving a 1X dose of IgY-R, another receiving a 3X dose of IgY-R, and a group that receives PBS. Blood samples were taken by puncture of the submandibular vein and processed, allowing blood to coagulate at room temperature for 1 h, then centrifugating at 5000 g for 5 min to obtain serum. The solution was diluted 1:50 with 1% (w/v) of Skim Milk and subjected to ELISA assay incubating samples at 37° C in a plate previously fixed with RBD protein and blocked with Skim Milk, prior to an incubation with Goat anti-Chicken IgY secondary antibody conjugated with HRP (</w:t>
      </w:r>
      <w:proofErr w:type="spellStart"/>
      <w:r w:rsidR="00B96185" w:rsidRPr="00B96185">
        <w:t>Genscript</w:t>
      </w:r>
      <w:proofErr w:type="spellEnd"/>
      <w:r w:rsidR="00B96185" w:rsidRPr="00B96185">
        <w:t>) diluted 1:20000, at 37°C for 1 hour for the subsequent TMB addition and reading at 405 nm. Active IgY-R were found in mice sera from 8 to 96 hours after intravenous treatment was applied, with a sustained significant difference between 1X and 3X doses within these analysis points. At 144 hours post-inoculation, the mean of both treatments was below the cutoff value.</w:t>
      </w:r>
    </w:p>
    <w:p w14:paraId="4120AC88" w14:textId="03322F66" w:rsidR="00B96185" w:rsidRDefault="00B96185" w:rsidP="00B96185">
      <w:pPr>
        <w:spacing w:before="240"/>
        <w:jc w:val="both"/>
      </w:pPr>
    </w:p>
    <w:p w14:paraId="3950943A" w14:textId="6D0C886F" w:rsidR="00B96185" w:rsidRPr="00B96185" w:rsidRDefault="00B96185" w:rsidP="00B96185"/>
    <w:p w14:paraId="14DAFF4A" w14:textId="30808231" w:rsidR="00B96185" w:rsidRPr="00B96185" w:rsidRDefault="00B96185" w:rsidP="00B96185"/>
    <w:p w14:paraId="4D0F5024" w14:textId="5F8253B6" w:rsidR="00B96185" w:rsidRPr="00B96185" w:rsidRDefault="00B96185" w:rsidP="00B96185"/>
    <w:p w14:paraId="25D256C5" w14:textId="11577B64" w:rsidR="00B96185" w:rsidRPr="00B96185" w:rsidRDefault="00B96185" w:rsidP="00B96185"/>
    <w:p w14:paraId="64256B2A" w14:textId="0A8D212C" w:rsidR="00B96185" w:rsidRPr="00B96185" w:rsidRDefault="00B96185" w:rsidP="00B96185"/>
    <w:p w14:paraId="633E5293" w14:textId="68F2B714" w:rsidR="00B96185" w:rsidRPr="00B96185" w:rsidRDefault="00B96185" w:rsidP="00B96185"/>
    <w:p w14:paraId="426666C3" w14:textId="6D812147" w:rsidR="00B96185" w:rsidRPr="00B96185" w:rsidRDefault="00B96185" w:rsidP="00B96185"/>
    <w:p w14:paraId="0DE683DA" w14:textId="5F5CFAC4" w:rsidR="00B96185" w:rsidRPr="00B96185" w:rsidRDefault="00B96185" w:rsidP="00B96185"/>
    <w:p w14:paraId="0D0D105E" w14:textId="49398D7C" w:rsidR="00B96185" w:rsidRDefault="00B96185" w:rsidP="00B96185"/>
    <w:p w14:paraId="504A4936" w14:textId="2356E308" w:rsidR="00B96185" w:rsidRPr="00456894" w:rsidRDefault="00B96185" w:rsidP="00B96185">
      <w:r>
        <w:rPr>
          <w:b/>
        </w:rPr>
        <w:t>Supplementary Figure 1</w:t>
      </w:r>
      <w:r w:rsidRPr="00456B5C">
        <w:rPr>
          <w:b/>
        </w:rPr>
        <w:t>. Bioavailability of IgY-R administered intravenously in mice</w:t>
      </w:r>
      <w:r>
        <w:t xml:space="preserve">. Cutoff value was set to 0.10 (CI = 95%). </w:t>
      </w:r>
      <w:r w:rsidRPr="00F23933">
        <w:t>Mean ±</w:t>
      </w:r>
      <w:r>
        <w:t xml:space="preserve"> </w:t>
      </w:r>
      <w:r w:rsidRPr="00F23933">
        <w:t>SD are presented</w:t>
      </w:r>
      <w:r>
        <w:t xml:space="preserve"> (n = 4 per group)</w:t>
      </w:r>
      <w:r w:rsidRPr="00F23933">
        <w:t>.</w:t>
      </w:r>
    </w:p>
    <w:p w14:paraId="3FF5B5BF" w14:textId="77777777" w:rsidR="00B96185" w:rsidRPr="00B96185" w:rsidRDefault="00B96185" w:rsidP="00B96185"/>
    <w:sectPr w:rsidR="00B96185" w:rsidRPr="00B96185" w:rsidSect="0093429D">
      <w:headerReference w:type="even" r:id="rId9"/>
      <w:footerReference w:type="even" r:id="rId10"/>
      <w:footerReference w:type="default" r:id="rId11"/>
      <w:headerReference w:type="first" r:id="rId12"/>
      <w:pgSz w:w="12240" w:h="15840"/>
      <w:pgMar w:top="1138" w:right="1181" w:bottom="1138" w:left="1282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C648DD1" w14:textId="77777777" w:rsidR="00A06E3D" w:rsidRDefault="00A06E3D" w:rsidP="00117666">
      <w:pPr>
        <w:spacing w:after="0"/>
      </w:pPr>
      <w:r>
        <w:separator/>
      </w:r>
    </w:p>
  </w:endnote>
  <w:endnote w:type="continuationSeparator" w:id="0">
    <w:p w14:paraId="24BA2CE6" w14:textId="77777777" w:rsidR="00A06E3D" w:rsidRDefault="00A06E3D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93025F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82EAD14" wp14:editId="71B2BC98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0BC4D33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82EAD14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50BC4D33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B4D6A35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70F9F55F" wp14:editId="40473BEB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570F0D09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F9F55F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570F0D09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AA7A12" w14:textId="77777777" w:rsidR="00A06E3D" w:rsidRDefault="00A06E3D" w:rsidP="00117666">
      <w:pPr>
        <w:spacing w:after="0"/>
      </w:pPr>
      <w:r>
        <w:separator/>
      </w:r>
    </w:p>
  </w:footnote>
  <w:footnote w:type="continuationSeparator" w:id="0">
    <w:p w14:paraId="67040C67" w14:textId="77777777" w:rsidR="00A06E3D" w:rsidRDefault="00A06E3D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AEF00C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1D68C6" w14:textId="77777777" w:rsidR="00995F6A" w:rsidRDefault="0093429D" w:rsidP="0093429D">
    <w:r w:rsidRPr="005A1D84">
      <w:rPr>
        <w:b/>
        <w:noProof/>
        <w:color w:val="A6A6A6" w:themeColor="background1" w:themeShade="A6"/>
        <w:lang w:val="en-GB" w:eastAsia="en-GB"/>
      </w:rPr>
      <w:drawing>
        <wp:inline distT="0" distB="0" distL="0" distR="0" wp14:anchorId="07D26A56" wp14:editId="2E460F0E">
          <wp:extent cx="1382534" cy="497091"/>
          <wp:effectExtent l="0" t="0" r="0" b="0"/>
          <wp:docPr id="7" name="Picture 7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C52A7B" w:rsidRPr="007E3148">
      <w:rPr>
        <w:b/>
      </w:rPr>
      <w:ptab w:relativeTo="margin" w:alignment="center" w:leader="none"/>
    </w:r>
    <w:r w:rsidR="00C52A7B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5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</w:num>
  <w:num w:numId="7">
    <w:abstractNumId w:val="6"/>
  </w:num>
  <w:num w:numId="8">
    <w:abstractNumId w:val="6"/>
  </w:num>
  <w:num w:numId="9">
    <w:abstractNumId w:val="6"/>
  </w:num>
  <w:num w:numId="10">
    <w:abstractNumId w:val="6"/>
  </w:num>
  <w:num w:numId="11">
    <w:abstractNumId w:val="6"/>
  </w:num>
  <w:num w:numId="12">
    <w:abstractNumId w:val="6"/>
  </w:num>
  <w:num w:numId="13">
    <w:abstractNumId w:val="3"/>
  </w:num>
  <w:num w:numId="14">
    <w:abstractNumId w:val="2"/>
  </w:num>
  <w:num w:numId="15">
    <w:abstractNumId w:val="2"/>
  </w:num>
  <w:num w:numId="16">
    <w:abstractNumId w:val="2"/>
  </w:num>
  <w:num w:numId="17">
    <w:abstractNumId w:val="2"/>
  </w:num>
  <w:num w:numId="18">
    <w:abstractNumId w:val="2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D20B5"/>
    <w:rsid w:val="0001436A"/>
    <w:rsid w:val="00034304"/>
    <w:rsid w:val="00035434"/>
    <w:rsid w:val="00052A14"/>
    <w:rsid w:val="00077D53"/>
    <w:rsid w:val="00105FD9"/>
    <w:rsid w:val="00117666"/>
    <w:rsid w:val="001549D3"/>
    <w:rsid w:val="00160065"/>
    <w:rsid w:val="001750D2"/>
    <w:rsid w:val="00177D84"/>
    <w:rsid w:val="00267D18"/>
    <w:rsid w:val="00274347"/>
    <w:rsid w:val="002868E2"/>
    <w:rsid w:val="002869C3"/>
    <w:rsid w:val="002936E4"/>
    <w:rsid w:val="002B4A57"/>
    <w:rsid w:val="002C74CA"/>
    <w:rsid w:val="003123F4"/>
    <w:rsid w:val="003544FB"/>
    <w:rsid w:val="003D2F2D"/>
    <w:rsid w:val="00401590"/>
    <w:rsid w:val="00447801"/>
    <w:rsid w:val="00452E9C"/>
    <w:rsid w:val="004735C8"/>
    <w:rsid w:val="004947A6"/>
    <w:rsid w:val="004961FF"/>
    <w:rsid w:val="00517A89"/>
    <w:rsid w:val="005250F2"/>
    <w:rsid w:val="00593EEA"/>
    <w:rsid w:val="005A5EEE"/>
    <w:rsid w:val="006375C7"/>
    <w:rsid w:val="00654E8F"/>
    <w:rsid w:val="00660D05"/>
    <w:rsid w:val="006820B1"/>
    <w:rsid w:val="006B7D14"/>
    <w:rsid w:val="00701727"/>
    <w:rsid w:val="0070566C"/>
    <w:rsid w:val="00714C50"/>
    <w:rsid w:val="00725A7D"/>
    <w:rsid w:val="007501BE"/>
    <w:rsid w:val="00790BB3"/>
    <w:rsid w:val="007C206C"/>
    <w:rsid w:val="00817DD6"/>
    <w:rsid w:val="0083759F"/>
    <w:rsid w:val="00885156"/>
    <w:rsid w:val="009151AA"/>
    <w:rsid w:val="0093429D"/>
    <w:rsid w:val="00943573"/>
    <w:rsid w:val="00964134"/>
    <w:rsid w:val="00970F7D"/>
    <w:rsid w:val="00994A3D"/>
    <w:rsid w:val="009C022D"/>
    <w:rsid w:val="009C2B12"/>
    <w:rsid w:val="009D6735"/>
    <w:rsid w:val="00A06E3D"/>
    <w:rsid w:val="00A174D9"/>
    <w:rsid w:val="00AA4D24"/>
    <w:rsid w:val="00AB6715"/>
    <w:rsid w:val="00B1671E"/>
    <w:rsid w:val="00B25EB8"/>
    <w:rsid w:val="00B37F4D"/>
    <w:rsid w:val="00B96185"/>
    <w:rsid w:val="00C52A7B"/>
    <w:rsid w:val="00C56BAF"/>
    <w:rsid w:val="00C679AA"/>
    <w:rsid w:val="00C75972"/>
    <w:rsid w:val="00CD066B"/>
    <w:rsid w:val="00CD7FBF"/>
    <w:rsid w:val="00CE4FEE"/>
    <w:rsid w:val="00D060CF"/>
    <w:rsid w:val="00D6534C"/>
    <w:rsid w:val="00DB59C3"/>
    <w:rsid w:val="00DC259A"/>
    <w:rsid w:val="00DE23E8"/>
    <w:rsid w:val="00E52377"/>
    <w:rsid w:val="00E537AD"/>
    <w:rsid w:val="00E64E17"/>
    <w:rsid w:val="00E866C9"/>
    <w:rsid w:val="00EA3D3C"/>
    <w:rsid w:val="00EC090A"/>
    <w:rsid w:val="00EC51D9"/>
    <w:rsid w:val="00ED20B5"/>
    <w:rsid w:val="00F46900"/>
    <w:rsid w:val="00F61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86DB94A"/>
  <w15:docId w15:val="{88748FF8-5D22-488D-A39B-60AD93690E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AB6715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AB6715"/>
  </w:style>
  <w:style w:type="paragraph" w:styleId="BalloonText">
    <w:name w:val="Balloon Text"/>
    <w:basedOn w:val="Normal"/>
    <w:link w:val="BalloonTextChar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BookTitle">
    <w:name w:val="Book Title"/>
    <w:basedOn w:val="DefaultParagraphFont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Caption">
    <w:name w:val="caption"/>
    <w:basedOn w:val="Normal"/>
    <w:next w:val="NoSpacing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NoSpacing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AB671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AB671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B671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Emphasis">
    <w:name w:val="Emphasis"/>
    <w:basedOn w:val="DefaultParagraphFont"/>
    <w:uiPriority w:val="20"/>
    <w:qFormat/>
    <w:rsid w:val="00AB6715"/>
    <w:rPr>
      <w:rFonts w:ascii="Times New Roman" w:hAnsi="Times New Roman"/>
      <w:i/>
      <w:iCs/>
    </w:rPr>
  </w:style>
  <w:style w:type="character" w:styleId="EndnoteReference">
    <w:name w:val="end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AB6715"/>
    <w:rPr>
      <w:rFonts w:ascii="Times New Roman" w:hAnsi="Times New Roman"/>
      <w:sz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AB6715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B6715"/>
    <w:rPr>
      <w:rFonts w:ascii="Times New Roman" w:hAnsi="Times New Roman"/>
      <w:b/>
      <w:sz w:val="24"/>
    </w:rPr>
  </w:style>
  <w:style w:type="paragraph" w:styleId="ListParagraph">
    <w:name w:val="List Paragraph"/>
    <w:basedOn w:val="Normal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Hyperlink">
    <w:name w:val="Hyperlink"/>
    <w:basedOn w:val="DefaultParagraphFont"/>
    <w:uiPriority w:val="99"/>
    <w:unhideWhenUsed/>
    <w:rsid w:val="00AB6715"/>
    <w:rPr>
      <w:color w:val="0000FF"/>
      <w:u w:val="single"/>
    </w:rPr>
  </w:style>
  <w:style w:type="character" w:styleId="IntenseEmphasis">
    <w:name w:val="Intense Emphasis"/>
    <w:basedOn w:val="DefaultParagraphFont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IntenseReference">
    <w:name w:val="Intense Reference"/>
    <w:basedOn w:val="DefaultParagraphFont"/>
    <w:uiPriority w:val="32"/>
    <w:qFormat/>
    <w:rsid w:val="00AB6715"/>
    <w:rPr>
      <w:b/>
      <w:bCs/>
      <w:smallCaps/>
      <w:color w:val="auto"/>
      <w:spacing w:val="5"/>
    </w:rPr>
  </w:style>
  <w:style w:type="character" w:styleId="LineNumber">
    <w:name w:val="line number"/>
    <w:basedOn w:val="DefaultParagraphFont"/>
    <w:uiPriority w:val="99"/>
    <w:semiHidden/>
    <w:unhideWhenUsed/>
    <w:rsid w:val="00AB6715"/>
  </w:style>
  <w:style w:type="character" w:customStyle="1" w:styleId="Heading3Char">
    <w:name w:val="Heading 3 Char"/>
    <w:basedOn w:val="DefaultParagraphFont"/>
    <w:link w:val="Heading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NormalWeb">
    <w:name w:val="Normal (Web)"/>
    <w:basedOn w:val="Normal"/>
    <w:uiPriority w:val="99"/>
    <w:unhideWhenUsed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Quote">
    <w:name w:val="Quote"/>
    <w:basedOn w:val="Normal"/>
    <w:next w:val="Normal"/>
    <w:link w:val="QuoteChar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Strong">
    <w:name w:val="Strong"/>
    <w:basedOn w:val="DefaultParagraphFont"/>
    <w:uiPriority w:val="22"/>
    <w:qFormat/>
    <w:rsid w:val="00AB6715"/>
    <w:rPr>
      <w:rFonts w:ascii="Times New Roman" w:hAnsi="Times New Roman"/>
      <w:b/>
      <w:bCs/>
    </w:rPr>
  </w:style>
  <w:style w:type="character" w:styleId="SubtleEmphasis">
    <w:name w:val="Subtle Emphasis"/>
    <w:basedOn w:val="DefaultParagraphFont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TableGrid">
    <w:name w:val="Table Grid"/>
    <w:basedOn w:val="TableNormal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itle">
    <w:name w:val="Title"/>
    <w:basedOn w:val="Normal"/>
    <w:next w:val="Normal"/>
    <w:link w:val="TitleChar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Title"/>
    <w:next w:val="Title"/>
    <w:qFormat/>
    <w:rsid w:val="0001436A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57A95B22-B4E8-4C8E-ABCB-1E2B9143F8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</Template>
  <TotalTime>0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Frontiers Media SA</dc:creator>
  <cp:lastModifiedBy>Megan Bond</cp:lastModifiedBy>
  <cp:revision>2</cp:revision>
  <cp:lastPrinted>2013-10-03T12:51:00Z</cp:lastPrinted>
  <dcterms:created xsi:type="dcterms:W3CDTF">2022-04-04T16:14:00Z</dcterms:created>
  <dcterms:modified xsi:type="dcterms:W3CDTF">2022-04-04T16:14:00Z</dcterms:modified>
</cp:coreProperties>
</file>